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jc w:val="center"/>
        <w:tblCellSpacing w:w="0" w:type="dxa"/>
        <w:shd w:val="clear" w:color="auto" w:fill="FFFFFF"/>
        <w:tblCellMar>
          <w:left w:w="0" w:type="dxa"/>
          <w:right w:w="0" w:type="dxa"/>
        </w:tblCellMar>
        <w:tblLook w:val="04A0" w:firstRow="1" w:lastRow="0" w:firstColumn="1" w:lastColumn="0" w:noHBand="0" w:noVBand="1"/>
      </w:tblPr>
      <w:tblGrid>
        <w:gridCol w:w="3578"/>
        <w:gridCol w:w="6137"/>
      </w:tblGrid>
      <w:tr w:rsidR="00BB55C1" w:rsidRPr="00BB55C1" w:rsidTr="00934052">
        <w:trPr>
          <w:tblCellSpacing w:w="0" w:type="dxa"/>
          <w:jc w:val="center"/>
        </w:trPr>
        <w:tc>
          <w:tcPr>
            <w:tcW w:w="3578" w:type="dxa"/>
            <w:shd w:val="clear" w:color="auto" w:fill="FFFFFF"/>
            <w:tcMar>
              <w:top w:w="0" w:type="dxa"/>
              <w:left w:w="108" w:type="dxa"/>
              <w:bottom w:w="0" w:type="dxa"/>
              <w:right w:w="108" w:type="dxa"/>
            </w:tcMar>
            <w:hideMark/>
          </w:tcPr>
          <w:p w:rsidR="00BB55C1" w:rsidRDefault="00934052" w:rsidP="00934052">
            <w:pPr>
              <w:spacing w:after="0" w:line="240" w:lineRule="auto"/>
              <w:jc w:val="center"/>
              <w:rPr>
                <w:rFonts w:eastAsia="Times New Roman" w:cs="Times New Roman"/>
                <w:color w:val="000000"/>
                <w:sz w:val="26"/>
                <w:szCs w:val="26"/>
              </w:rPr>
            </w:pPr>
            <w:bookmarkStart w:id="0" w:name="_GoBack"/>
            <w:bookmarkEnd w:id="0"/>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226060</wp:posOffset>
                      </wp:positionV>
                      <wp:extent cx="1343771"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13437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E8932C"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pt,17.8pt" to="14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" strokecolor="black [3040]"/>
                  </w:pict>
                </mc:Fallback>
              </mc:AlternateContent>
            </w:r>
            <w:r w:rsidR="00BB55C1" w:rsidRPr="00BB55C1">
              <w:rPr>
                <w:rFonts w:eastAsia="Times New Roman" w:cs="Times New Roman"/>
                <w:b/>
                <w:bCs/>
                <w:color w:val="000000"/>
                <w:sz w:val="26"/>
                <w:szCs w:val="26"/>
                <w:lang w:val="vi-VN"/>
              </w:rPr>
              <w:t>BỘ GIAO THÔNG VẬN TẢI</w:t>
            </w:r>
            <w:r w:rsidR="00BB55C1" w:rsidRPr="00BB55C1">
              <w:rPr>
                <w:rFonts w:eastAsia="Times New Roman" w:cs="Times New Roman"/>
                <w:b/>
                <w:bCs/>
                <w:color w:val="000000"/>
                <w:sz w:val="26"/>
                <w:szCs w:val="26"/>
                <w:lang w:val="vi-VN"/>
              </w:rPr>
              <w:br/>
            </w:r>
          </w:p>
          <w:p w:rsidR="00BB55C1" w:rsidRPr="00BB55C1" w:rsidRDefault="00934052" w:rsidP="00934052">
            <w:pPr>
              <w:spacing w:after="0" w:line="240" w:lineRule="auto"/>
              <w:jc w:val="center"/>
              <w:rPr>
                <w:rFonts w:eastAsia="Times New Roman" w:cs="Times New Roman"/>
                <w:color w:val="000000"/>
                <w:sz w:val="26"/>
                <w:szCs w:val="26"/>
              </w:rPr>
            </w:pPr>
            <w:r w:rsidRPr="00BB55C1">
              <w:rPr>
                <w:rFonts w:eastAsia="Times New Roman" w:cs="Times New Roman"/>
                <w:color w:val="000000"/>
                <w:sz w:val="26"/>
                <w:szCs w:val="26"/>
                <w:lang w:val="vi-VN"/>
              </w:rPr>
              <w:t>Số: </w:t>
            </w:r>
            <w:r w:rsidRPr="00BB55C1">
              <w:rPr>
                <w:rFonts w:eastAsia="Times New Roman" w:cs="Times New Roman"/>
                <w:color w:val="000000"/>
                <w:sz w:val="26"/>
                <w:szCs w:val="26"/>
              </w:rPr>
              <w:t>54</w:t>
            </w:r>
            <w:r w:rsidRPr="00BB55C1">
              <w:rPr>
                <w:rFonts w:eastAsia="Times New Roman" w:cs="Times New Roman"/>
                <w:color w:val="000000"/>
                <w:sz w:val="26"/>
                <w:szCs w:val="26"/>
                <w:lang w:val="vi-VN"/>
              </w:rPr>
              <w:t>/20</w:t>
            </w:r>
            <w:r w:rsidRPr="00BB55C1">
              <w:rPr>
                <w:rFonts w:eastAsia="Times New Roman" w:cs="Times New Roman"/>
                <w:color w:val="000000"/>
                <w:sz w:val="26"/>
                <w:szCs w:val="26"/>
              </w:rPr>
              <w:t>19</w:t>
            </w:r>
            <w:r w:rsidRPr="00BB55C1">
              <w:rPr>
                <w:rFonts w:eastAsia="Times New Roman" w:cs="Times New Roman"/>
                <w:color w:val="000000"/>
                <w:sz w:val="26"/>
                <w:szCs w:val="26"/>
                <w:lang w:val="vi-VN"/>
              </w:rPr>
              <w:t>/TT-BGTVT</w:t>
            </w:r>
          </w:p>
        </w:tc>
        <w:tc>
          <w:tcPr>
            <w:tcW w:w="6137" w:type="dxa"/>
            <w:shd w:val="clear" w:color="auto" w:fill="FFFFFF"/>
            <w:tcMar>
              <w:top w:w="0" w:type="dxa"/>
              <w:left w:w="108" w:type="dxa"/>
              <w:bottom w:w="0" w:type="dxa"/>
              <w:right w:w="108" w:type="dxa"/>
            </w:tcMar>
            <w:hideMark/>
          </w:tcPr>
          <w:p w:rsidR="00934052" w:rsidRPr="00934052" w:rsidRDefault="00BB55C1" w:rsidP="00934052">
            <w:pPr>
              <w:spacing w:after="0" w:line="240" w:lineRule="auto"/>
              <w:jc w:val="center"/>
              <w:rPr>
                <w:rFonts w:eastAsia="Times New Roman" w:cs="Times New Roman"/>
                <w:b/>
                <w:bCs/>
                <w:color w:val="000000"/>
                <w:sz w:val="26"/>
                <w:szCs w:val="26"/>
              </w:rPr>
            </w:pPr>
            <w:r w:rsidRPr="00BB55C1">
              <w:rPr>
                <w:rFonts w:eastAsia="Times New Roman" w:cs="Times New Roman"/>
                <w:b/>
                <w:bCs/>
                <w:color w:val="000000"/>
                <w:sz w:val="26"/>
                <w:szCs w:val="26"/>
                <w:lang w:val="vi-VN"/>
              </w:rPr>
              <w:t>CỘNG HÒA XÃ HỘI CHỦ NGHĨA VIỆT NAM</w:t>
            </w:r>
          </w:p>
          <w:p w:rsidR="00934052" w:rsidRPr="00934052" w:rsidRDefault="00BB55C1" w:rsidP="00934052">
            <w:pPr>
              <w:spacing w:after="0" w:line="240" w:lineRule="auto"/>
              <w:jc w:val="center"/>
              <w:rPr>
                <w:rFonts w:eastAsia="Times New Roman" w:cs="Times New Roman"/>
                <w:b/>
                <w:bCs/>
                <w:color w:val="000000"/>
                <w:sz w:val="26"/>
                <w:szCs w:val="26"/>
              </w:rPr>
            </w:pPr>
            <w:r w:rsidRPr="00BB55C1">
              <w:rPr>
                <w:rFonts w:eastAsia="Times New Roman" w:cs="Times New Roman"/>
                <w:b/>
                <w:bCs/>
                <w:color w:val="000000"/>
                <w:sz w:val="26"/>
                <w:szCs w:val="26"/>
                <w:lang w:val="vi-VN"/>
              </w:rPr>
              <w:t>Độc lập - Tự do - Hạnh phúc</w:t>
            </w:r>
          </w:p>
          <w:p w:rsidR="00934052" w:rsidRPr="00934052" w:rsidRDefault="00934052" w:rsidP="00934052">
            <w:pPr>
              <w:spacing w:after="0" w:line="240" w:lineRule="auto"/>
              <w:jc w:val="center"/>
              <w:rPr>
                <w:rFonts w:eastAsia="Times New Roman" w:cs="Times New Roman"/>
                <w:b/>
                <w:bCs/>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1037590</wp:posOffset>
                      </wp:positionH>
                      <wp:positionV relativeFrom="paragraph">
                        <wp:posOffset>52705</wp:posOffset>
                      </wp:positionV>
                      <wp:extent cx="1677725" cy="0"/>
                      <wp:effectExtent l="0" t="0" r="17780" b="19050"/>
                      <wp:wrapNone/>
                      <wp:docPr id="2" name="Straight Connector 2"/>
                      <wp:cNvGraphicFramePr/>
                      <a:graphic xmlns:a="http://schemas.openxmlformats.org/drawingml/2006/main">
                        <a:graphicData uri="http://schemas.microsoft.com/office/word/2010/wordprocessingShape">
                          <wps:wsp>
                            <wps:cNvCnPr/>
                            <wps:spPr>
                              <a:xfrm flipV="1">
                                <a:off x="0" y="0"/>
                                <a:ext cx="16777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DA0C1F"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7pt,4.15pt" to="21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" strokecolor="black [3040]" strokeweight=".25pt"/>
                  </w:pict>
                </mc:Fallback>
              </mc:AlternateContent>
            </w:r>
          </w:p>
          <w:p w:rsidR="00BB55C1" w:rsidRPr="00BB55C1" w:rsidRDefault="00934052" w:rsidP="00934052">
            <w:pPr>
              <w:spacing w:after="0" w:line="240" w:lineRule="auto"/>
              <w:jc w:val="right"/>
              <w:rPr>
                <w:rFonts w:eastAsia="Times New Roman" w:cs="Times New Roman"/>
                <w:i/>
                <w:color w:val="000000"/>
                <w:sz w:val="26"/>
                <w:szCs w:val="26"/>
              </w:rPr>
            </w:pPr>
            <w:r w:rsidRPr="00934052">
              <w:rPr>
                <w:rFonts w:eastAsia="Times New Roman" w:cs="Times New Roman"/>
                <w:bCs/>
                <w:i/>
                <w:color w:val="000000"/>
                <w:sz w:val="26"/>
                <w:szCs w:val="26"/>
                <w:lang w:val="vi-VN"/>
              </w:rPr>
              <w:t>Hà Nội, ngày 31 tháng 12 năm 2019</w:t>
            </w:r>
            <w:r w:rsidR="00BB55C1" w:rsidRPr="00BB55C1">
              <w:rPr>
                <w:rFonts w:eastAsia="Times New Roman" w:cs="Times New Roman"/>
                <w:bCs/>
                <w:i/>
                <w:color w:val="000000"/>
                <w:sz w:val="26"/>
                <w:szCs w:val="26"/>
                <w:lang w:val="vi-VN"/>
              </w:rPr>
              <w:br/>
            </w:r>
          </w:p>
        </w:tc>
      </w:tr>
      <w:tr w:rsidR="00BB55C1" w:rsidRPr="00BB55C1" w:rsidTr="00934052">
        <w:trPr>
          <w:tblCellSpacing w:w="0" w:type="dxa"/>
          <w:jc w:val="center"/>
        </w:trPr>
        <w:tc>
          <w:tcPr>
            <w:tcW w:w="3578" w:type="dxa"/>
            <w:shd w:val="clear" w:color="auto" w:fill="FFFFFF"/>
            <w:tcMar>
              <w:top w:w="0" w:type="dxa"/>
              <w:left w:w="108" w:type="dxa"/>
              <w:bottom w:w="0" w:type="dxa"/>
              <w:right w:w="108" w:type="dxa"/>
            </w:tcMar>
            <w:hideMark/>
          </w:tcPr>
          <w:p w:rsidR="00BB55C1" w:rsidRPr="00BB55C1" w:rsidRDefault="00BB55C1" w:rsidP="00934052">
            <w:pPr>
              <w:spacing w:after="0" w:line="240" w:lineRule="auto"/>
              <w:jc w:val="center"/>
              <w:rPr>
                <w:rFonts w:eastAsia="Times New Roman" w:cs="Times New Roman"/>
                <w:color w:val="000000"/>
                <w:sz w:val="26"/>
                <w:szCs w:val="26"/>
              </w:rPr>
            </w:pPr>
          </w:p>
        </w:tc>
        <w:tc>
          <w:tcPr>
            <w:tcW w:w="6137" w:type="dxa"/>
            <w:shd w:val="clear" w:color="auto" w:fill="FFFFFF"/>
            <w:tcMar>
              <w:top w:w="0" w:type="dxa"/>
              <w:left w:w="108" w:type="dxa"/>
              <w:bottom w:w="0" w:type="dxa"/>
              <w:right w:w="108" w:type="dxa"/>
            </w:tcMar>
          </w:tcPr>
          <w:p w:rsidR="00BB55C1" w:rsidRPr="00BB55C1" w:rsidRDefault="00BB55C1" w:rsidP="00934052">
            <w:pPr>
              <w:spacing w:after="0" w:line="240" w:lineRule="auto"/>
              <w:jc w:val="right"/>
              <w:rPr>
                <w:rFonts w:eastAsia="Times New Roman" w:cs="Times New Roman"/>
                <w:color w:val="000000"/>
                <w:sz w:val="26"/>
                <w:szCs w:val="26"/>
              </w:rPr>
            </w:pPr>
          </w:p>
        </w:tc>
      </w:tr>
    </w:tbl>
    <w:p w:rsidR="00BB55C1" w:rsidRPr="00BB55C1" w:rsidRDefault="00934052" w:rsidP="00934052">
      <w:pPr>
        <w:shd w:val="clear" w:color="auto" w:fill="FFFFFF"/>
        <w:spacing w:before="120" w:after="120" w:line="234" w:lineRule="atLeast"/>
        <w:jc w:val="center"/>
        <w:rPr>
          <w:rFonts w:eastAsia="Times New Roman" w:cs="Times New Roman"/>
          <w:b/>
          <w:color w:val="000000"/>
          <w:szCs w:val="28"/>
        </w:rPr>
      </w:pPr>
      <w:r w:rsidRPr="00934052">
        <w:rPr>
          <w:rFonts w:eastAsia="Times New Roman" w:cs="Times New Roman"/>
          <w:b/>
          <w:color w:val="000000"/>
          <w:szCs w:val="28"/>
        </w:rPr>
        <w:t>T</w:t>
      </w:r>
      <w:r w:rsidR="00BB55C1" w:rsidRPr="00BB55C1">
        <w:rPr>
          <w:rFonts w:eastAsia="Times New Roman" w:cs="Times New Roman"/>
          <w:b/>
          <w:bCs/>
          <w:color w:val="000000"/>
          <w:szCs w:val="28"/>
        </w:rPr>
        <w:t>HÔNG TƯ</w:t>
      </w:r>
    </w:p>
    <w:p w:rsidR="00934052" w:rsidRPr="00934052" w:rsidRDefault="00934052" w:rsidP="00934052">
      <w:pPr>
        <w:shd w:val="clear" w:color="auto" w:fill="FFFFFF"/>
        <w:spacing w:before="120" w:after="120" w:line="234" w:lineRule="atLeast"/>
        <w:jc w:val="center"/>
        <w:rPr>
          <w:rFonts w:eastAsia="Times New Roman" w:cs="Times New Roman"/>
          <w:b/>
          <w:iCs/>
          <w:color w:val="000000"/>
          <w:szCs w:val="28"/>
        </w:rPr>
      </w:pPr>
      <w:r w:rsidRPr="00934052">
        <w:rPr>
          <w:rFonts w:eastAsia="Times New Roman" w:cs="Times New Roman"/>
          <w:b/>
          <w:iCs/>
          <w:color w:val="000000"/>
          <w:szCs w:val="28"/>
        </w:rPr>
        <w:t>B</w:t>
      </w:r>
      <w:r w:rsidRPr="00BB55C1">
        <w:rPr>
          <w:rFonts w:eastAsia="Times New Roman" w:cs="Times New Roman"/>
          <w:b/>
          <w:iCs/>
          <w:color w:val="000000"/>
          <w:szCs w:val="28"/>
          <w:lang w:val="vi-VN"/>
        </w:rPr>
        <w:t>an hành Quy chuẩn kỹ thuật quốc gia về báo hiệu đường bộ</w:t>
      </w:r>
    </w:p>
    <w:p w:rsidR="00934052" w:rsidRDefault="00934052" w:rsidP="00934052">
      <w:pPr>
        <w:shd w:val="clear" w:color="auto" w:fill="FFFFFF"/>
        <w:spacing w:before="120" w:after="120" w:line="234" w:lineRule="atLeast"/>
        <w:ind w:firstLine="567"/>
        <w:jc w:val="both"/>
        <w:rPr>
          <w:rFonts w:eastAsia="Times New Roman" w:cs="Times New Roman"/>
          <w:i/>
          <w:iCs/>
          <w:color w:val="000000" w:themeColor="text1"/>
          <w:szCs w:val="28"/>
        </w:rPr>
      </w:pP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C</w:t>
      </w:r>
      <w:r w:rsidRPr="00BB55C1">
        <w:rPr>
          <w:rFonts w:eastAsia="Times New Roman" w:cs="Times New Roman"/>
          <w:i/>
          <w:iCs/>
          <w:color w:val="000000" w:themeColor="text1"/>
          <w:szCs w:val="28"/>
        </w:rPr>
        <w:t>ă</w:t>
      </w:r>
      <w:r w:rsidRPr="00BB55C1">
        <w:rPr>
          <w:rFonts w:eastAsia="Times New Roman" w:cs="Times New Roman"/>
          <w:i/>
          <w:iCs/>
          <w:color w:val="000000" w:themeColor="text1"/>
          <w:szCs w:val="28"/>
          <w:lang w:val="vi-VN"/>
        </w:rPr>
        <w:t>n cứ Luật Giao thông đường </w:t>
      </w:r>
      <w:r w:rsidRPr="00BB55C1">
        <w:rPr>
          <w:rFonts w:eastAsia="Times New Roman" w:cs="Times New Roman"/>
          <w:i/>
          <w:iCs/>
          <w:color w:val="000000" w:themeColor="text1"/>
          <w:szCs w:val="28"/>
        </w:rPr>
        <w:t>b</w:t>
      </w:r>
      <w:r w:rsidRPr="00BB55C1">
        <w:rPr>
          <w:rFonts w:eastAsia="Times New Roman" w:cs="Times New Roman"/>
          <w:i/>
          <w:iCs/>
          <w:color w:val="000000" w:themeColor="text1"/>
          <w:szCs w:val="28"/>
          <w:lang w:val="vi-VN"/>
        </w:rPr>
        <w:t>ộ ngày 13 th</w:t>
      </w:r>
      <w:r w:rsidRPr="00BB55C1">
        <w:rPr>
          <w:rFonts w:eastAsia="Times New Roman" w:cs="Times New Roman"/>
          <w:i/>
          <w:iCs/>
          <w:color w:val="000000" w:themeColor="text1"/>
          <w:szCs w:val="28"/>
        </w:rPr>
        <w:t>á</w:t>
      </w:r>
      <w:r w:rsidRPr="00BB55C1">
        <w:rPr>
          <w:rFonts w:eastAsia="Times New Roman" w:cs="Times New Roman"/>
          <w:i/>
          <w:iCs/>
          <w:color w:val="000000" w:themeColor="text1"/>
          <w:szCs w:val="28"/>
          <w:lang w:val="vi-VN"/>
        </w:rPr>
        <w:t>ng 11 năm 2008;</w:t>
      </w: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Căn cứ Luật Tiêu chuẩn và Quy chuẩn kỹ thuật ngày 29 tháng 6 năm 2006;</w:t>
      </w: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Căn cứ Nghị định số </w:t>
      </w:r>
      <w:hyperlink r:id="rId9" w:tgtFrame="_blank" w:tooltip="Nghị định 127/2007/NĐ-CP" w:history="1">
        <w:r w:rsidRPr="00934052">
          <w:rPr>
            <w:rFonts w:eastAsia="Times New Roman" w:cs="Times New Roman"/>
            <w:i/>
            <w:iCs/>
            <w:color w:val="000000" w:themeColor="text1"/>
            <w:szCs w:val="28"/>
            <w:lang w:val="vi-VN"/>
          </w:rPr>
          <w:t>127/2007/NĐ-CP</w:t>
        </w:r>
      </w:hyperlink>
      <w:r w:rsidRPr="00BB55C1">
        <w:rPr>
          <w:rFonts w:eastAsia="Times New Roman" w:cs="Times New Roman"/>
          <w:i/>
          <w:iCs/>
          <w:color w:val="000000" w:themeColor="text1"/>
          <w:szCs w:val="28"/>
          <w:lang w:val="vi-VN"/>
        </w:rPr>
        <w:t> ngà</w:t>
      </w:r>
      <w:r w:rsidRPr="00BB55C1">
        <w:rPr>
          <w:rFonts w:eastAsia="Times New Roman" w:cs="Times New Roman"/>
          <w:i/>
          <w:iCs/>
          <w:color w:val="000000" w:themeColor="text1"/>
          <w:szCs w:val="28"/>
        </w:rPr>
        <w:t>y</w:t>
      </w:r>
      <w:r w:rsidRPr="00BB55C1">
        <w:rPr>
          <w:rFonts w:eastAsia="Times New Roman" w:cs="Times New Roman"/>
          <w:i/>
          <w:iCs/>
          <w:color w:val="000000" w:themeColor="text1"/>
          <w:szCs w:val="28"/>
          <w:lang w:val="vi-VN"/>
        </w:rPr>
        <w:t> 01 tháng 8 năm 2007 của Chính phủ quy định c</w:t>
      </w:r>
      <w:r w:rsidRPr="00BB55C1">
        <w:rPr>
          <w:rFonts w:eastAsia="Times New Roman" w:cs="Times New Roman"/>
          <w:i/>
          <w:iCs/>
          <w:color w:val="000000" w:themeColor="text1"/>
          <w:szCs w:val="28"/>
        </w:rPr>
        <w:t>hi</w:t>
      </w:r>
      <w:r w:rsidRPr="00BB55C1">
        <w:rPr>
          <w:rFonts w:eastAsia="Times New Roman" w:cs="Times New Roman"/>
          <w:i/>
          <w:iCs/>
          <w:color w:val="000000" w:themeColor="text1"/>
          <w:szCs w:val="28"/>
          <w:lang w:val="vi-VN"/>
        </w:rPr>
        <w:t> tiết thi hành một số điều của Luật Tiêu chuẩn và Quy chuẩn kỹ thuật;</w:t>
      </w: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Căn cứ Nghị định số </w:t>
      </w:r>
      <w:hyperlink r:id="rId10" w:tgtFrame="_blank" w:tooltip="Nghị định 67/2009/NĐ-CP" w:history="1">
        <w:r w:rsidRPr="00934052">
          <w:rPr>
            <w:rFonts w:eastAsia="Times New Roman" w:cs="Times New Roman"/>
            <w:i/>
            <w:iCs/>
            <w:color w:val="000000" w:themeColor="text1"/>
            <w:szCs w:val="28"/>
            <w:lang w:val="vi-VN"/>
          </w:rPr>
          <w:t>67/2009/NĐ-CP</w:t>
        </w:r>
      </w:hyperlink>
      <w:r w:rsidRPr="00BB55C1">
        <w:rPr>
          <w:rFonts w:eastAsia="Times New Roman" w:cs="Times New Roman"/>
          <w:i/>
          <w:iCs/>
          <w:color w:val="000000" w:themeColor="text1"/>
          <w:szCs w:val="28"/>
          <w:lang w:val="vi-VN"/>
        </w:rPr>
        <w:t> ngày 03 tháng 8 năm 2009 của Ch</w:t>
      </w:r>
      <w:r w:rsidRPr="00BB55C1">
        <w:rPr>
          <w:rFonts w:eastAsia="Times New Roman" w:cs="Times New Roman"/>
          <w:i/>
          <w:iCs/>
          <w:color w:val="000000" w:themeColor="text1"/>
          <w:szCs w:val="28"/>
        </w:rPr>
        <w:t>í</w:t>
      </w:r>
      <w:r w:rsidRPr="00BB55C1">
        <w:rPr>
          <w:rFonts w:eastAsia="Times New Roman" w:cs="Times New Roman"/>
          <w:i/>
          <w:iCs/>
          <w:color w:val="000000" w:themeColor="text1"/>
          <w:szCs w:val="28"/>
          <w:lang w:val="vi-VN"/>
        </w:rPr>
        <w:t>nh phủ sửa đổi một số điều của Nghị định </w:t>
      </w:r>
      <w:hyperlink r:id="rId11" w:tgtFrame="_blank" w:tooltip="Nghị định 127/2007/NĐ-CP" w:history="1">
        <w:r w:rsidRPr="00934052">
          <w:rPr>
            <w:rFonts w:eastAsia="Times New Roman" w:cs="Times New Roman"/>
            <w:i/>
            <w:iCs/>
            <w:color w:val="000000" w:themeColor="text1"/>
            <w:szCs w:val="28"/>
            <w:lang w:val="vi-VN"/>
          </w:rPr>
          <w:t>127/2007/NĐ-CP</w:t>
        </w:r>
      </w:hyperlink>
      <w:r w:rsidRPr="00BB55C1">
        <w:rPr>
          <w:rFonts w:eastAsia="Times New Roman" w:cs="Times New Roman"/>
          <w:i/>
          <w:iCs/>
          <w:color w:val="000000" w:themeColor="text1"/>
          <w:szCs w:val="28"/>
          <w:lang w:val="vi-VN"/>
        </w:rPr>
        <w:t> ngày 01 th</w:t>
      </w:r>
      <w:r w:rsidRPr="00BB55C1">
        <w:rPr>
          <w:rFonts w:eastAsia="Times New Roman" w:cs="Times New Roman"/>
          <w:i/>
          <w:iCs/>
          <w:color w:val="000000" w:themeColor="text1"/>
          <w:szCs w:val="28"/>
        </w:rPr>
        <w:t>á</w:t>
      </w:r>
      <w:r w:rsidRPr="00BB55C1">
        <w:rPr>
          <w:rFonts w:eastAsia="Times New Roman" w:cs="Times New Roman"/>
          <w:i/>
          <w:iCs/>
          <w:color w:val="000000" w:themeColor="text1"/>
          <w:szCs w:val="28"/>
          <w:lang w:val="vi-VN"/>
        </w:rPr>
        <w:t>ng 8 năm 2007 của Chính phủ quy định chi tiết th</w:t>
      </w:r>
      <w:r w:rsidRPr="00BB55C1">
        <w:rPr>
          <w:rFonts w:eastAsia="Times New Roman" w:cs="Times New Roman"/>
          <w:i/>
          <w:iCs/>
          <w:color w:val="000000" w:themeColor="text1"/>
          <w:szCs w:val="28"/>
        </w:rPr>
        <w:t>i</w:t>
      </w:r>
      <w:r w:rsidRPr="00BB55C1">
        <w:rPr>
          <w:rFonts w:eastAsia="Times New Roman" w:cs="Times New Roman"/>
          <w:i/>
          <w:iCs/>
          <w:color w:val="000000" w:themeColor="text1"/>
          <w:szCs w:val="28"/>
          <w:lang w:val="vi-VN"/>
        </w:rPr>
        <w:t> hành một số điều của Luật Tiêu chu</w:t>
      </w:r>
      <w:r w:rsidRPr="00BB55C1">
        <w:rPr>
          <w:rFonts w:eastAsia="Times New Roman" w:cs="Times New Roman"/>
          <w:i/>
          <w:iCs/>
          <w:color w:val="000000" w:themeColor="text1"/>
          <w:szCs w:val="28"/>
        </w:rPr>
        <w:t>ẩ</w:t>
      </w:r>
      <w:r w:rsidRPr="00BB55C1">
        <w:rPr>
          <w:rFonts w:eastAsia="Times New Roman" w:cs="Times New Roman"/>
          <w:i/>
          <w:iCs/>
          <w:color w:val="000000" w:themeColor="text1"/>
          <w:szCs w:val="28"/>
          <w:lang w:val="vi-VN"/>
        </w:rPr>
        <w:t>n và Quy chuẩn kỹ thuật;</w:t>
      </w: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Căn cứ Nghị định s</w:t>
      </w:r>
      <w:r w:rsidRPr="00BB55C1">
        <w:rPr>
          <w:rFonts w:eastAsia="Times New Roman" w:cs="Times New Roman"/>
          <w:i/>
          <w:iCs/>
          <w:color w:val="000000" w:themeColor="text1"/>
          <w:szCs w:val="28"/>
        </w:rPr>
        <w:t>ố</w:t>
      </w:r>
      <w:r w:rsidRPr="00BB55C1">
        <w:rPr>
          <w:rFonts w:eastAsia="Times New Roman" w:cs="Times New Roman"/>
          <w:i/>
          <w:iCs/>
          <w:color w:val="000000" w:themeColor="text1"/>
          <w:szCs w:val="28"/>
          <w:lang w:val="vi-VN"/>
        </w:rPr>
        <w:t> </w:t>
      </w:r>
      <w:hyperlink r:id="rId12" w:tgtFrame="_blank" w:tooltip="Nghị định 12/2017/NĐ-CP" w:history="1">
        <w:r w:rsidRPr="00934052">
          <w:rPr>
            <w:rFonts w:eastAsia="Times New Roman" w:cs="Times New Roman"/>
            <w:i/>
            <w:iCs/>
            <w:color w:val="000000" w:themeColor="text1"/>
            <w:szCs w:val="28"/>
            <w:lang w:val="vi-VN"/>
          </w:rPr>
          <w:t>12/2017/NĐ-CP</w:t>
        </w:r>
      </w:hyperlink>
      <w:r w:rsidRPr="00BB55C1">
        <w:rPr>
          <w:rFonts w:eastAsia="Times New Roman" w:cs="Times New Roman"/>
          <w:i/>
          <w:iCs/>
          <w:color w:val="000000" w:themeColor="text1"/>
          <w:szCs w:val="28"/>
          <w:lang w:val="vi-VN"/>
        </w:rPr>
        <w:t> ngày 10 tháng 02 n</w:t>
      </w:r>
      <w:r w:rsidRPr="00BB55C1">
        <w:rPr>
          <w:rFonts w:eastAsia="Times New Roman" w:cs="Times New Roman"/>
          <w:i/>
          <w:iCs/>
          <w:color w:val="000000" w:themeColor="text1"/>
          <w:szCs w:val="28"/>
        </w:rPr>
        <w:t>ă</w:t>
      </w:r>
      <w:r w:rsidRPr="00BB55C1">
        <w:rPr>
          <w:rFonts w:eastAsia="Times New Roman" w:cs="Times New Roman"/>
          <w:i/>
          <w:iCs/>
          <w:color w:val="000000" w:themeColor="text1"/>
          <w:szCs w:val="28"/>
          <w:lang w:val="vi-VN"/>
        </w:rPr>
        <w:t>m 2017 c</w:t>
      </w:r>
      <w:r w:rsidRPr="00BB55C1">
        <w:rPr>
          <w:rFonts w:eastAsia="Times New Roman" w:cs="Times New Roman"/>
          <w:i/>
          <w:iCs/>
          <w:color w:val="000000" w:themeColor="text1"/>
          <w:szCs w:val="28"/>
        </w:rPr>
        <w:t>ủ</w:t>
      </w:r>
      <w:r w:rsidRPr="00BB55C1">
        <w:rPr>
          <w:rFonts w:eastAsia="Times New Roman" w:cs="Times New Roman"/>
          <w:i/>
          <w:iCs/>
          <w:color w:val="000000" w:themeColor="text1"/>
          <w:szCs w:val="28"/>
          <w:lang w:val="vi-VN"/>
        </w:rPr>
        <w:t>a Chính phủ quy định chức năng, nhiệm vụ, quyền hạn và cơ cấu tổ chức của Bộ Giao thông vận tả</w:t>
      </w:r>
      <w:r w:rsidRPr="00BB55C1">
        <w:rPr>
          <w:rFonts w:eastAsia="Times New Roman" w:cs="Times New Roman"/>
          <w:i/>
          <w:iCs/>
          <w:color w:val="000000" w:themeColor="text1"/>
          <w:szCs w:val="28"/>
        </w:rPr>
        <w:t>i</w:t>
      </w:r>
      <w:r w:rsidRPr="00BB55C1">
        <w:rPr>
          <w:rFonts w:eastAsia="Times New Roman" w:cs="Times New Roman"/>
          <w:i/>
          <w:iCs/>
          <w:color w:val="000000" w:themeColor="text1"/>
          <w:szCs w:val="28"/>
          <w:lang w:val="vi-VN"/>
        </w:rPr>
        <w:t>;</w:t>
      </w:r>
    </w:p>
    <w:p w:rsidR="00BB55C1" w:rsidRPr="00BB55C1" w:rsidRDefault="00BB55C1" w:rsidP="00934052">
      <w:pPr>
        <w:shd w:val="clear" w:color="auto" w:fill="FFFFFF"/>
        <w:spacing w:before="120" w:after="120" w:line="340" w:lineRule="exact"/>
        <w:ind w:firstLine="567"/>
        <w:jc w:val="both"/>
        <w:rPr>
          <w:rFonts w:eastAsia="Times New Roman" w:cs="Times New Roman"/>
          <w:i/>
          <w:color w:val="000000" w:themeColor="text1"/>
          <w:szCs w:val="28"/>
        </w:rPr>
      </w:pPr>
      <w:r w:rsidRPr="00BB55C1">
        <w:rPr>
          <w:rFonts w:eastAsia="Times New Roman" w:cs="Times New Roman"/>
          <w:i/>
          <w:iCs/>
          <w:color w:val="000000" w:themeColor="text1"/>
          <w:szCs w:val="28"/>
          <w:lang w:val="vi-VN"/>
        </w:rPr>
        <w:t>Theo đề nghị của Vụ trưởng Vụ Khoa học - Công nghệ và Tổng cục trưởng Tổng cục Đường bộ Việt Nam,</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i/>
          <w:iCs/>
          <w:color w:val="000000" w:themeColor="text1"/>
          <w:szCs w:val="28"/>
          <w:lang w:val="vi-VN"/>
        </w:rPr>
        <w:t xml:space="preserve">Bộ trưởng Bộ Giao thông </w:t>
      </w:r>
      <w:r w:rsidRPr="00BB55C1">
        <w:rPr>
          <w:rFonts w:eastAsia="Times New Roman" w:cs="Times New Roman"/>
          <w:i/>
          <w:iCs/>
          <w:color w:val="000000"/>
          <w:szCs w:val="28"/>
          <w:lang w:val="vi-VN"/>
        </w:rPr>
        <w:t>vận tải ban hành Quy chuẩn kỹ thuật quốc gia về báo hiệu đường bộ.</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b/>
          <w:bCs/>
          <w:color w:val="000000"/>
          <w:szCs w:val="28"/>
          <w:lang w:val="vi-VN"/>
        </w:rPr>
        <w:t>Điều 1.</w:t>
      </w:r>
      <w:r w:rsidRPr="00BB55C1">
        <w:rPr>
          <w:rFonts w:eastAsia="Times New Roman" w:cs="Times New Roman"/>
          <w:color w:val="000000"/>
          <w:szCs w:val="28"/>
          <w:lang w:val="vi-VN"/>
        </w:rPr>
        <w:t> Ban hành kèm theo Thông tư này “Quy chuẩn kỹ thuật quốc gia về báo hiệu đường bộ”.</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color w:val="000000"/>
          <w:szCs w:val="28"/>
          <w:lang w:val="vi-VN"/>
        </w:rPr>
        <w:t>Mã số đăng ký: QCVN 41 : 2019/BGTVT.</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b/>
          <w:bCs/>
          <w:color w:val="000000"/>
          <w:szCs w:val="28"/>
          <w:lang w:val="vi-VN"/>
        </w:rPr>
        <w:t>Điều 2.</w:t>
      </w:r>
      <w:r w:rsidRPr="00BB55C1">
        <w:rPr>
          <w:rFonts w:eastAsia="Times New Roman" w:cs="Times New Roman"/>
          <w:color w:val="000000"/>
          <w:szCs w:val="28"/>
          <w:lang w:val="vi-VN"/>
        </w:rPr>
        <w:t> Hiệu lực thi hành</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color w:val="000000"/>
          <w:szCs w:val="28"/>
          <w:lang w:val="vi-VN"/>
        </w:rPr>
        <w:t>1. Thông tư này có hiệu lực thi hành kể từ ngày 01 tháng 7 năm 2020.</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color w:val="000000"/>
          <w:szCs w:val="28"/>
          <w:lang w:val="vi-VN"/>
        </w:rPr>
        <w:t>2. Thông tư này thay thế Thông tư số </w:t>
      </w:r>
      <w:hyperlink r:id="rId13" w:tgtFrame="_blank" w:tooltip="Thông tư 06/2016/TT-BGTVT" w:history="1">
        <w:r w:rsidRPr="00934052">
          <w:rPr>
            <w:rFonts w:eastAsia="Times New Roman" w:cs="Times New Roman"/>
            <w:color w:val="000000" w:themeColor="text1"/>
            <w:szCs w:val="28"/>
            <w:lang w:val="vi-VN"/>
          </w:rPr>
          <w:t>06/2016/TT-BGTVT</w:t>
        </w:r>
      </w:hyperlink>
      <w:r w:rsidRPr="00BB55C1">
        <w:rPr>
          <w:rFonts w:eastAsia="Times New Roman" w:cs="Times New Roman"/>
          <w:color w:val="000000" w:themeColor="text1"/>
          <w:szCs w:val="28"/>
          <w:lang w:val="vi-VN"/>
        </w:rPr>
        <w:t> </w:t>
      </w:r>
      <w:r w:rsidRPr="00BB55C1">
        <w:rPr>
          <w:rFonts w:eastAsia="Times New Roman" w:cs="Times New Roman"/>
          <w:color w:val="000000"/>
          <w:szCs w:val="28"/>
          <w:lang w:val="vi-VN"/>
        </w:rPr>
        <w:t>ngày 08/4/2016 của Bộ trưởng Bộ Giao thông vận tải ban hành Quy chuẩn kỹ thuật quốc gia về báo hi</w:t>
      </w:r>
      <w:r w:rsidRPr="00BB55C1">
        <w:rPr>
          <w:rFonts w:eastAsia="Times New Roman" w:cs="Times New Roman"/>
          <w:color w:val="000000"/>
          <w:szCs w:val="28"/>
        </w:rPr>
        <w:t>ệ</w:t>
      </w:r>
      <w:r w:rsidRPr="00BB55C1">
        <w:rPr>
          <w:rFonts w:eastAsia="Times New Roman" w:cs="Times New Roman"/>
          <w:color w:val="000000"/>
          <w:szCs w:val="28"/>
          <w:lang w:val="vi-VN"/>
        </w:rPr>
        <w:t>u đường bộ QCVN 41:2016/BGTVT.</w:t>
      </w:r>
    </w:p>
    <w:p w:rsidR="00BB55C1" w:rsidRPr="00BB55C1" w:rsidRDefault="00BB55C1" w:rsidP="00934052">
      <w:pPr>
        <w:shd w:val="clear" w:color="auto" w:fill="FFFFFF"/>
        <w:spacing w:before="120" w:after="120" w:line="340" w:lineRule="exact"/>
        <w:ind w:firstLine="567"/>
        <w:jc w:val="both"/>
        <w:rPr>
          <w:rFonts w:eastAsia="Times New Roman" w:cs="Times New Roman"/>
          <w:color w:val="000000"/>
          <w:szCs w:val="28"/>
        </w:rPr>
      </w:pPr>
      <w:r w:rsidRPr="00BB55C1">
        <w:rPr>
          <w:rFonts w:eastAsia="Times New Roman" w:cs="Times New Roman"/>
          <w:b/>
          <w:bCs/>
          <w:color w:val="000000"/>
          <w:szCs w:val="28"/>
          <w:lang w:val="vi-VN"/>
        </w:rPr>
        <w:t>Điều 3.</w:t>
      </w:r>
      <w:r w:rsidRPr="00BB55C1">
        <w:rPr>
          <w:rFonts w:eastAsia="Times New Roman" w:cs="Times New Roman"/>
          <w:color w:val="000000"/>
          <w:szCs w:val="28"/>
          <w:lang w:val="vi-VN"/>
        </w:rPr>
        <w:t> Chánh Văn phòng Bộ, Chánh Thanh tra Bộ, Các Vụ trưởng, Tổng cục trưởng Tổng cục Đường bộ Việt Nam, Thủ trưởng các cơ quan, đơn vị thuộc Bộ Giao thông vận tải, Giám đốc Sở Giao thông vận tải các tỉnh, thành ph</w:t>
      </w:r>
      <w:r w:rsidRPr="00BB55C1">
        <w:rPr>
          <w:rFonts w:eastAsia="Times New Roman" w:cs="Times New Roman"/>
          <w:color w:val="000000"/>
          <w:szCs w:val="28"/>
        </w:rPr>
        <w:t>ố</w:t>
      </w:r>
      <w:r w:rsidRPr="00BB55C1">
        <w:rPr>
          <w:rFonts w:eastAsia="Times New Roman" w:cs="Times New Roman"/>
          <w:color w:val="000000"/>
          <w:szCs w:val="28"/>
          <w:lang w:val="vi-VN"/>
        </w:rPr>
        <w:t xml:space="preserve"> trực </w:t>
      </w:r>
      <w:r w:rsidRPr="00BB55C1">
        <w:rPr>
          <w:rFonts w:eastAsia="Times New Roman" w:cs="Times New Roman"/>
          <w:color w:val="000000"/>
          <w:szCs w:val="28"/>
          <w:lang w:val="vi-VN"/>
        </w:rPr>
        <w:lastRenderedPageBreak/>
        <w:t>thuộc Trung ương, các tổ chức và cá nhân có liên quan chịu trách nhiệm thi</w:t>
      </w:r>
      <w:r w:rsidRPr="00BB55C1">
        <w:rPr>
          <w:rFonts w:eastAsia="Times New Roman" w:cs="Times New Roman"/>
          <w:color w:val="000000"/>
          <w:szCs w:val="28"/>
        </w:rPr>
        <w:t> hành Thông tư này./.</w:t>
      </w:r>
    </w:p>
    <w:p w:rsidR="00BB55C1" w:rsidRPr="00BB55C1" w:rsidRDefault="00BB55C1" w:rsidP="00934052">
      <w:pPr>
        <w:shd w:val="clear" w:color="auto" w:fill="FFFFFF"/>
        <w:spacing w:before="120" w:after="120" w:line="234" w:lineRule="atLeast"/>
        <w:jc w:val="both"/>
        <w:rPr>
          <w:rFonts w:ascii="Arial" w:eastAsia="Times New Roman" w:hAnsi="Arial" w:cs="Arial"/>
          <w:color w:val="000000"/>
          <w:sz w:val="18"/>
          <w:szCs w:val="18"/>
        </w:rPr>
      </w:pPr>
      <w:r w:rsidRPr="00BB55C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2"/>
        <w:gridCol w:w="4423"/>
      </w:tblGrid>
      <w:tr w:rsidR="00BB55C1" w:rsidRPr="00BB55C1" w:rsidTr="00BB55C1">
        <w:trPr>
          <w:tblCellSpacing w:w="0" w:type="dxa"/>
        </w:trPr>
        <w:tc>
          <w:tcPr>
            <w:tcW w:w="4428" w:type="dxa"/>
            <w:shd w:val="clear" w:color="auto" w:fill="FFFFFF"/>
            <w:tcMar>
              <w:top w:w="0" w:type="dxa"/>
              <w:left w:w="108" w:type="dxa"/>
              <w:bottom w:w="0" w:type="dxa"/>
              <w:right w:w="108" w:type="dxa"/>
            </w:tcMar>
            <w:hideMark/>
          </w:tcPr>
          <w:p w:rsidR="00934052" w:rsidRDefault="00BB55C1" w:rsidP="00934052">
            <w:pPr>
              <w:spacing w:after="0" w:line="240" w:lineRule="auto"/>
              <w:jc w:val="both"/>
              <w:rPr>
                <w:rFonts w:eastAsia="Times New Roman" w:cs="Times New Roman"/>
                <w:b/>
                <w:bCs/>
                <w:i/>
                <w:iCs/>
                <w:color w:val="000000"/>
                <w:sz w:val="20"/>
                <w:szCs w:val="20"/>
              </w:rPr>
            </w:pPr>
            <w:r w:rsidRPr="00BB55C1">
              <w:rPr>
                <w:rFonts w:eastAsia="Times New Roman" w:cs="Times New Roman"/>
                <w:b/>
                <w:bCs/>
                <w:i/>
                <w:iCs/>
                <w:color w:val="000000"/>
                <w:sz w:val="20"/>
                <w:szCs w:val="20"/>
                <w:lang w:val="vi-VN"/>
              </w:rPr>
              <w:t>Nơi nhận:</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Như Điều 3;</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Cơ quan thuộc Chính phủ;</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Các Bộ, cơ quan ngang Bộ,</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UBND các tỉnh, thành phố trực thuộc TW;</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Bộ trưởng (để báo cáo);</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Các Thứ trưởng;</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Các đơn vị trực thuộc Bộ;</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Cục Kiểm </w:t>
            </w:r>
            <w:r w:rsidRPr="00BB55C1">
              <w:rPr>
                <w:rFonts w:eastAsia="Times New Roman" w:cs="Times New Roman"/>
                <w:color w:val="000000"/>
                <w:sz w:val="20"/>
                <w:szCs w:val="20"/>
              </w:rPr>
              <w:t>t</w:t>
            </w:r>
            <w:r w:rsidRPr="00BB55C1">
              <w:rPr>
                <w:rFonts w:eastAsia="Times New Roman" w:cs="Times New Roman"/>
                <w:color w:val="000000"/>
                <w:sz w:val="20"/>
                <w:szCs w:val="20"/>
                <w:lang w:val="vi-VN"/>
              </w:rPr>
              <w:t>ra văn bản (Bộ Tư pháp);</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Cổng Thông tin điện tử Chính phủ;</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Cổng Thông tin điện t</w:t>
            </w:r>
            <w:r w:rsidRPr="00BB55C1">
              <w:rPr>
                <w:rFonts w:eastAsia="Times New Roman" w:cs="Times New Roman"/>
                <w:color w:val="000000"/>
                <w:sz w:val="20"/>
                <w:szCs w:val="20"/>
              </w:rPr>
              <w:t>ử</w:t>
            </w:r>
            <w:r w:rsidRPr="00BB55C1">
              <w:rPr>
                <w:rFonts w:eastAsia="Times New Roman" w:cs="Times New Roman"/>
                <w:color w:val="000000"/>
                <w:sz w:val="20"/>
                <w:szCs w:val="20"/>
                <w:lang w:val="vi-VN"/>
              </w:rPr>
              <w:t> Bộ GTVT;</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Công báo;</w:t>
            </w:r>
          </w:p>
          <w:p w:rsidR="00934052"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Báo Giao thông, Tạp chí GTVT;</w:t>
            </w:r>
          </w:p>
          <w:p w:rsidR="00BB55C1" w:rsidRPr="00BB55C1" w:rsidRDefault="00BB55C1" w:rsidP="00934052">
            <w:pPr>
              <w:spacing w:after="0" w:line="240" w:lineRule="auto"/>
              <w:jc w:val="both"/>
              <w:rPr>
                <w:rFonts w:eastAsia="Times New Roman" w:cs="Times New Roman"/>
                <w:color w:val="000000"/>
                <w:sz w:val="20"/>
                <w:szCs w:val="20"/>
              </w:rPr>
            </w:pPr>
            <w:r w:rsidRPr="00BB55C1">
              <w:rPr>
                <w:rFonts w:eastAsia="Times New Roman" w:cs="Times New Roman"/>
                <w:color w:val="000000"/>
                <w:sz w:val="20"/>
                <w:szCs w:val="20"/>
                <w:lang w:val="vi-VN"/>
              </w:rPr>
              <w:t>- Lưu VT, KHCN (12).</w:t>
            </w:r>
          </w:p>
        </w:tc>
        <w:tc>
          <w:tcPr>
            <w:tcW w:w="4428" w:type="dxa"/>
            <w:shd w:val="clear" w:color="auto" w:fill="FFFFFF"/>
            <w:tcMar>
              <w:top w:w="0" w:type="dxa"/>
              <w:left w:w="108" w:type="dxa"/>
              <w:bottom w:w="0" w:type="dxa"/>
              <w:right w:w="108" w:type="dxa"/>
            </w:tcMar>
            <w:hideMark/>
          </w:tcPr>
          <w:p w:rsidR="00934052" w:rsidRPr="00934052" w:rsidRDefault="00BB55C1" w:rsidP="00934052">
            <w:pPr>
              <w:spacing w:after="0" w:line="240" w:lineRule="auto"/>
              <w:jc w:val="center"/>
              <w:rPr>
                <w:rFonts w:cs="Times New Roman"/>
                <w:b/>
                <w:bCs/>
                <w:color w:val="000000"/>
                <w:szCs w:val="28"/>
                <w:shd w:val="clear" w:color="auto" w:fill="FFFFFF"/>
              </w:rPr>
            </w:pPr>
            <w:r w:rsidRPr="00934052">
              <w:rPr>
                <w:rFonts w:cs="Times New Roman"/>
                <w:b/>
                <w:bCs/>
                <w:color w:val="000000"/>
                <w:szCs w:val="28"/>
                <w:shd w:val="clear" w:color="auto" w:fill="FFFFFF"/>
              </w:rPr>
              <w:t>KT. BỘ TRƯỞNG</w:t>
            </w:r>
          </w:p>
          <w:p w:rsidR="00934052" w:rsidRPr="00934052" w:rsidRDefault="00BB55C1" w:rsidP="00934052">
            <w:pPr>
              <w:spacing w:after="0" w:line="240" w:lineRule="auto"/>
              <w:jc w:val="center"/>
              <w:rPr>
                <w:rFonts w:cs="Times New Roman"/>
                <w:b/>
                <w:bCs/>
                <w:color w:val="000000"/>
                <w:szCs w:val="28"/>
                <w:shd w:val="clear" w:color="auto" w:fill="FFFFFF"/>
              </w:rPr>
            </w:pPr>
            <w:r w:rsidRPr="00934052">
              <w:rPr>
                <w:rFonts w:cs="Times New Roman"/>
                <w:b/>
                <w:bCs/>
                <w:color w:val="000000"/>
                <w:szCs w:val="28"/>
                <w:shd w:val="clear" w:color="auto" w:fill="FFFFFF"/>
              </w:rPr>
              <w:t>THỨ TRƯỞNG</w:t>
            </w:r>
          </w:p>
          <w:p w:rsidR="00934052" w:rsidRDefault="00BB55C1" w:rsidP="00934052">
            <w:pPr>
              <w:spacing w:after="0" w:line="240" w:lineRule="auto"/>
              <w:jc w:val="center"/>
              <w:rPr>
                <w:rFonts w:cs="Times New Roman"/>
                <w:b/>
                <w:bCs/>
                <w:color w:val="000000"/>
                <w:szCs w:val="28"/>
                <w:shd w:val="clear" w:color="auto" w:fill="FFFFFF"/>
              </w:rPr>
            </w:pPr>
            <w:r w:rsidRPr="00934052">
              <w:rPr>
                <w:rFonts w:cs="Times New Roman"/>
                <w:b/>
                <w:bCs/>
                <w:color w:val="000000"/>
                <w:szCs w:val="28"/>
                <w:shd w:val="clear" w:color="auto" w:fill="FFFFFF"/>
              </w:rPr>
              <w:br/>
            </w:r>
          </w:p>
          <w:p w:rsidR="00BB55C1" w:rsidRPr="00BB55C1" w:rsidRDefault="00BB55C1" w:rsidP="00934052">
            <w:pPr>
              <w:spacing w:after="0" w:line="240" w:lineRule="auto"/>
              <w:jc w:val="center"/>
              <w:rPr>
                <w:rFonts w:eastAsia="Times New Roman" w:cs="Times New Roman"/>
                <w:color w:val="000000"/>
                <w:sz w:val="20"/>
                <w:szCs w:val="20"/>
              </w:rPr>
            </w:pPr>
            <w:r w:rsidRPr="00934052">
              <w:rPr>
                <w:rFonts w:cs="Times New Roman"/>
                <w:b/>
                <w:bCs/>
                <w:color w:val="000000"/>
                <w:szCs w:val="28"/>
                <w:shd w:val="clear" w:color="auto" w:fill="FFFFFF"/>
              </w:rPr>
              <w:br/>
            </w:r>
            <w:r w:rsidRPr="00934052">
              <w:rPr>
                <w:rFonts w:cs="Times New Roman"/>
                <w:b/>
                <w:bCs/>
                <w:color w:val="000000"/>
                <w:szCs w:val="28"/>
                <w:shd w:val="clear" w:color="auto" w:fill="FFFFFF"/>
              </w:rPr>
              <w:br/>
            </w:r>
            <w:r w:rsidRPr="00934052">
              <w:rPr>
                <w:rFonts w:cs="Times New Roman"/>
                <w:b/>
                <w:bCs/>
                <w:color w:val="000000"/>
                <w:szCs w:val="28"/>
                <w:shd w:val="clear" w:color="auto" w:fill="FFFFFF"/>
              </w:rPr>
              <w:br/>
              <w:t>Lê Đình Thọ</w:t>
            </w:r>
          </w:p>
        </w:tc>
      </w:tr>
    </w:tbl>
    <w:p w:rsidR="00697CD2" w:rsidRDefault="00697CD2" w:rsidP="00934052">
      <w:pPr>
        <w:jc w:val="both"/>
      </w:pPr>
    </w:p>
    <w:sectPr w:rsidR="00697CD2" w:rsidSect="00934052">
      <w:headerReference w:type="default" r:id="rId14"/>
      <w:pgSz w:w="11907" w:h="16840" w:code="9"/>
      <w:pgMar w:top="1247" w:right="1134" w:bottom="1304" w:left="19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93" w:rsidRDefault="001D2A93" w:rsidP="00934052">
      <w:pPr>
        <w:spacing w:after="0" w:line="240" w:lineRule="auto"/>
      </w:pPr>
      <w:r>
        <w:separator/>
      </w:r>
    </w:p>
  </w:endnote>
  <w:endnote w:type="continuationSeparator" w:id="0">
    <w:p w:rsidR="001D2A93" w:rsidRDefault="001D2A93" w:rsidP="0093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93" w:rsidRDefault="001D2A93" w:rsidP="00934052">
      <w:pPr>
        <w:spacing w:after="0" w:line="240" w:lineRule="auto"/>
      </w:pPr>
      <w:r>
        <w:separator/>
      </w:r>
    </w:p>
  </w:footnote>
  <w:footnote w:type="continuationSeparator" w:id="0">
    <w:p w:rsidR="001D2A93" w:rsidRDefault="001D2A93" w:rsidP="00934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55338"/>
      <w:docPartObj>
        <w:docPartGallery w:val="Page Numbers (Top of Page)"/>
        <w:docPartUnique/>
      </w:docPartObj>
    </w:sdtPr>
    <w:sdtEndPr>
      <w:rPr>
        <w:noProof/>
      </w:rPr>
    </w:sdtEndPr>
    <w:sdtContent>
      <w:p w:rsidR="00934052" w:rsidRDefault="00934052">
        <w:pPr>
          <w:pStyle w:val="Header"/>
          <w:jc w:val="center"/>
        </w:pPr>
        <w:r>
          <w:fldChar w:fldCharType="begin"/>
        </w:r>
        <w:r>
          <w:instrText xml:space="preserve"> PAGE   \* MERGEFORMAT </w:instrText>
        </w:r>
        <w:r>
          <w:fldChar w:fldCharType="separate"/>
        </w:r>
        <w:r w:rsidR="0068303F">
          <w:rPr>
            <w:noProof/>
          </w:rPr>
          <w:t>2</w:t>
        </w:r>
        <w:r>
          <w:rPr>
            <w:noProof/>
          </w:rPr>
          <w:fldChar w:fldCharType="end"/>
        </w:r>
      </w:p>
    </w:sdtContent>
  </w:sdt>
  <w:p w:rsidR="00934052" w:rsidRDefault="00934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C1"/>
    <w:rsid w:val="001D2A93"/>
    <w:rsid w:val="0068303F"/>
    <w:rsid w:val="00697CD2"/>
    <w:rsid w:val="00934052"/>
    <w:rsid w:val="00946B17"/>
    <w:rsid w:val="00BB55C1"/>
    <w:rsid w:val="00C519BE"/>
    <w:rsid w:val="00CC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42369-DE94-43B3-9FF3-1F456FEF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5C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B55C1"/>
    <w:rPr>
      <w:color w:val="0000FF"/>
      <w:u w:val="single"/>
    </w:rPr>
  </w:style>
  <w:style w:type="paragraph" w:styleId="Header">
    <w:name w:val="header"/>
    <w:basedOn w:val="Normal"/>
    <w:link w:val="HeaderChar"/>
    <w:uiPriority w:val="99"/>
    <w:unhideWhenUsed/>
    <w:rsid w:val="0093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052"/>
  </w:style>
  <w:style w:type="paragraph" w:styleId="Footer">
    <w:name w:val="footer"/>
    <w:basedOn w:val="Normal"/>
    <w:link w:val="FooterChar"/>
    <w:uiPriority w:val="99"/>
    <w:unhideWhenUsed/>
    <w:rsid w:val="00934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9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thong-van-tai/thong-tu-06-2016-tt-bgtvt-quy-chuan-ky-thuat-quoc-gia-bao-hieu-duong-bo-316690.aspx"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bo-may-hanh-chinh/nghi-dinh-12-2017-nd-cp-chuc-nang-nhiem-vu-quyen-han-co-cau-to-chuc-cua-bo-giao-thong-van-tai-32638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inh-vuc-khac/nghi-dinh-127-2007-nd-cp-huong-dan-luat-tieu-chuan-va-quy-chuan-ky-thuat-54148.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linh-vuc-khac/nghi-dinh-67-2009-nd-cp-luat-tieu-chuan-va-quy-chuan-ky-thuat-luat-chat-luong-san-pham-hang-hoa-sua-doi-nghi-dinh-127-2007-nd-cp-132-2008-nd-cp-92468.aspx" TargetMode="External"/><Relationship Id="rId4" Type="http://schemas.openxmlformats.org/officeDocument/2006/relationships/styles" Target="styles.xml"/><Relationship Id="rId9" Type="http://schemas.openxmlformats.org/officeDocument/2006/relationships/hyperlink" Target="https://thuvienphapluat.vn/van-ban/linh-vuc-khac/nghi-dinh-127-2007-nd-cp-huong-dan-luat-tieu-chuan-va-quy-chuan-ky-thuat-54148.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BDF2A-9DD2-4AAE-83D9-8D66F4B2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E28E3D-B28E-4359-862B-70C6C86FA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AB23D-A98F-4329-83E3-9721D6B7D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Pham Phuong Thao</cp:lastModifiedBy>
  <cp:revision>1</cp:revision>
  <dcterms:created xsi:type="dcterms:W3CDTF">2020-08-11T05:16:00Z</dcterms:created>
  <dcterms:modified xsi:type="dcterms:W3CDTF">2021-10-22T04:02:00Z</dcterms:modified>
</cp:coreProperties>
</file>